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D1E6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bookmarkStart w:id="0" w:name="_GoBack"/>
    </w:p>
    <w:bookmarkEnd w:id="0"/>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AD1E6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AD1E6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AD1E6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AD1E6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AD1E6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AD1E6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AD1E6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AD1E6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AD1E6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AD1E6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AD1E6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AD1E6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AD1E6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AD1E6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AD1E6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AD1E6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B4B5C"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El Patronato de Explora es un organismo descentralizado de la administración municipal de León, Gto., Oferta y realización de servicios educativos museísticos y de esparcimiento para la población. Integrado por representantes del sector gubernamental, de las comunidades científica y educativa, y de organismos intermedios de la sociedad. La participación en el Patronato es honorífica; y sus integrantes duran en sus cargos un período de 3 años, el cual puede en algunos casos renovarse por otro lapso de igual duración.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C32D099"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 informará sobre las principales condiciones económico-financieras bajo las cuales el ente público estuvo operando; y las cuales influyeron en la toma de decisiones de la administración; tanto a nivel local como federal.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6FE6329" w:rsidR="007D1E76" w:rsidRDefault="001A25F4" w:rsidP="00CB41C4">
      <w:pPr>
        <w:tabs>
          <w:tab w:val="left" w:leader="underscore" w:pos="9639"/>
        </w:tabs>
        <w:spacing w:after="0" w:line="240" w:lineRule="auto"/>
        <w:jc w:val="both"/>
        <w:rPr>
          <w:rFonts w:cs="Calibri"/>
        </w:rPr>
      </w:pPr>
      <w:r w:rsidRPr="001A25F4">
        <w:rPr>
          <w:rFonts w:cs="Calibri"/>
          <w:b/>
          <w:bCs/>
        </w:rPr>
        <w:t>El Centro de Ciencias Explora</w:t>
      </w:r>
      <w:r w:rsidRPr="001A25F4">
        <w:rPr>
          <w:rFonts w:cs="Calibri"/>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w:t>
      </w:r>
    </w:p>
    <w:p w14:paraId="2DB1F675" w14:textId="77777777" w:rsidR="001A25F4" w:rsidRDefault="001A25F4" w:rsidP="00CB41C4">
      <w:pPr>
        <w:tabs>
          <w:tab w:val="left" w:leader="underscore" w:pos="9639"/>
        </w:tabs>
        <w:spacing w:after="0" w:line="240" w:lineRule="auto"/>
        <w:jc w:val="both"/>
        <w:rPr>
          <w:rFonts w:cs="Calibri"/>
        </w:rPr>
      </w:pPr>
    </w:p>
    <w:p w14:paraId="2019C1E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El proceso de diseño y construcción tanto del parque como del centro de ciencias se llevó 16 meses. Explora abrió sus puertas al público el 23 de Noviembre de 1994.</w:t>
      </w:r>
    </w:p>
    <w:p w14:paraId="17306628" w14:textId="77777777" w:rsidR="001A25F4" w:rsidRPr="001A25F4" w:rsidRDefault="001A25F4" w:rsidP="001A25F4">
      <w:pPr>
        <w:tabs>
          <w:tab w:val="left" w:leader="underscore" w:pos="9639"/>
        </w:tabs>
        <w:spacing w:after="0" w:line="240" w:lineRule="auto"/>
        <w:jc w:val="both"/>
        <w:rPr>
          <w:rFonts w:cs="Calibri"/>
        </w:rPr>
      </w:pPr>
    </w:p>
    <w:p w14:paraId="36CBB897" w14:textId="77777777" w:rsidR="001A25F4" w:rsidRPr="001A25F4" w:rsidRDefault="001A25F4" w:rsidP="001A25F4">
      <w:pPr>
        <w:tabs>
          <w:tab w:val="left" w:leader="underscore" w:pos="9639"/>
        </w:tabs>
        <w:spacing w:after="0" w:line="240" w:lineRule="auto"/>
        <w:jc w:val="both"/>
        <w:rPr>
          <w:rFonts w:cs="Calibri"/>
        </w:rPr>
      </w:pPr>
    </w:p>
    <w:p w14:paraId="40754B3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Muy pronto Explora mostró su vocación innovativa y su enfoque de pertinencia social, al crear y poner en operación los Centros del saber, multitecas de barrio enfocadas a servir a sectores poblacionales económicamente desfavorecidos. En Febrero 1997 fueron abiertos los primeros tres Centros del saber. En Marzo 1998 y Septiembre 2000, Explora puso en operación dos Centros más.</w:t>
      </w:r>
    </w:p>
    <w:p w14:paraId="6ED2D544" w14:textId="77777777" w:rsidR="001A25F4" w:rsidRPr="001A25F4" w:rsidRDefault="001A25F4" w:rsidP="001A25F4">
      <w:pPr>
        <w:tabs>
          <w:tab w:val="left" w:leader="underscore" w:pos="9639"/>
        </w:tabs>
        <w:spacing w:after="0" w:line="240" w:lineRule="auto"/>
        <w:jc w:val="both"/>
        <w:rPr>
          <w:rFonts w:cs="Calibri"/>
        </w:rPr>
      </w:pPr>
    </w:p>
    <w:p w14:paraId="294C8791"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Mayo 1999 Explora inauguró su primera exposición itinerante, sobre el VIH-SIDA. </w:t>
      </w:r>
    </w:p>
    <w:p w14:paraId="77F994D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En Noviembre 2001, Explora recibió de la Red Pop-UNESCO el Premio Latinoamericano de</w:t>
      </w:r>
    </w:p>
    <w:p w14:paraId="3CD12EFD"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Popularización de Ciencia y Tecnología 2000-2001.</w:t>
      </w:r>
    </w:p>
    <w:p w14:paraId="4004830A"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14:paraId="0823FC6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Enero 2003 fue inaugurada la segunda exposición itinerante de Explora, "¡Aguas con el agua!". </w:t>
      </w:r>
    </w:p>
    <w:p w14:paraId="67962F10"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lastRenderedPageBreak/>
        <w:t xml:space="preserve">Mayo 2003: Explora fue sede y organizador de un congreso internacional, la 8° Reunión de la Red Pop; y del 12° Congreso Nacional de la SOMEDICyT. </w:t>
      </w:r>
    </w:p>
    <w:p w14:paraId="0798757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2004-2006: Renovación parcial de los contenidos educativos y museográficos de la Sala del Cuerpo Humano.</w:t>
      </w:r>
    </w:p>
    <w:p w14:paraId="7EE04633"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Abril 2006: Inauguración del nuevo sistema de proyección IMAX® 3D (en tercera dimensión), en sustitución del anterior sistema 2D. Remodelación del Teatro IMAX®.</w:t>
      </w:r>
    </w:p>
    <w:p w14:paraId="7CF2142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Julio 2006: Apertura al público del nuevo Taller de las Tecnologías Emergentes, que aborda los temas de Electrónica, Robótica, Nanotecnología y MEMS.</w:t>
      </w:r>
    </w:p>
    <w:p w14:paraId="6DFBFF4C"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Septiembre 2006: Conferencias en Explora de dos científicos galardonados con el Premio Nobel, los Dres. Leon Lederman y Charles Hard Townes.</w:t>
      </w:r>
    </w:p>
    <w:p w14:paraId="777DEC6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Mayo 2007: La Red Pop otorgó por segunda ocasión a Explora el Premio Latinoamericano de Popularización de Ciencia y Tecnología 2006-2007, en San José, Costa Rica. </w:t>
      </w:r>
    </w:p>
    <w:p w14:paraId="34E458D5"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Diciembre 2007: Concluyó la construcción del nuevo Salón de Usos Múltiples "Galileo",</w:t>
      </w:r>
    </w:p>
    <w:p w14:paraId="3730BC9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del Centro de Ciencias.</w:t>
      </w:r>
    </w:p>
    <w:p w14:paraId="3BBDBDB0" w14:textId="77777777" w:rsidR="001A25F4" w:rsidRDefault="001A25F4" w:rsidP="00CB41C4">
      <w:pPr>
        <w:tabs>
          <w:tab w:val="left" w:leader="underscore" w:pos="9639"/>
        </w:tabs>
        <w:spacing w:after="0" w:line="240" w:lineRule="auto"/>
        <w:jc w:val="both"/>
        <w:rPr>
          <w:rFonts w:cs="Calibri"/>
        </w:rPr>
      </w:pPr>
    </w:p>
    <w:p w14:paraId="5DB1D664" w14:textId="77777777" w:rsidR="001A25F4" w:rsidRPr="00E74967" w:rsidRDefault="001A25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488989" w14:textId="77777777" w:rsidR="001A25F4" w:rsidRDefault="001A25F4" w:rsidP="000C3365">
      <w:pPr>
        <w:pStyle w:val="Ttulo2"/>
        <w:rPr>
          <w:rFonts w:asciiTheme="minorHAnsi" w:hAnsiTheme="minorHAnsi" w:cstheme="minorHAnsi"/>
          <w:b/>
          <w:color w:val="auto"/>
          <w:sz w:val="22"/>
        </w:rPr>
      </w:pPr>
      <w:bookmarkStart w:id="4" w:name="_Toc508279624"/>
    </w:p>
    <w:p w14:paraId="66D140D5" w14:textId="77777777" w:rsidR="001A25F4" w:rsidRDefault="001A25F4"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C32352D"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b/>
          <w:bCs/>
        </w:rPr>
        <w:t>Promover en la comunidad,</w:t>
      </w:r>
      <w:r w:rsidRPr="001A25F4">
        <w:rPr>
          <w:rFonts w:cs="Calibri"/>
        </w:rPr>
        <w:t xml:space="preserve"> principalmente en niños y jóvenes, el gusto por el conocimiento y la investigación, en espacios que estimulen su capacidad de búsqueda de aprendizaje, de reflexión y de recreación, con base en lo medios modernos de acceso a la información y en actividades que propicien un manejo efectivo de la misma para apoyar la formación de las personas en el desarrollo de los conocimientos, habilidades y actitudes."</w:t>
      </w:r>
    </w:p>
    <w:p w14:paraId="3ACF74F3" w14:textId="5FA6C721"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5A8A68"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operar, conservar, mejorar, desarrollar y renovar el centro de ciencias y sus centros del saber, a fin de cumplir con la misión y lograr los objetivos permanentes, operación, mantenimiento, servicio y desarrollo de Explora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F8DCDFD" w14:textId="63B2D29A" w:rsidR="001A25F4" w:rsidRPr="001A25F4" w:rsidRDefault="001A25F4" w:rsidP="001A25F4">
      <w:pPr>
        <w:tabs>
          <w:tab w:val="left" w:leader="underscore" w:pos="9639"/>
        </w:tabs>
        <w:spacing w:after="0" w:line="240" w:lineRule="auto"/>
        <w:jc w:val="both"/>
        <w:rPr>
          <w:rFonts w:cs="Calibri"/>
          <w:u w:val="single"/>
        </w:rPr>
      </w:pPr>
      <w:r w:rsidRPr="001A25F4">
        <w:rPr>
          <w:rFonts w:cs="Calibri"/>
        </w:rPr>
        <w:t>___</w:t>
      </w:r>
      <w:r w:rsidR="00835E25">
        <w:rPr>
          <w:rFonts w:cs="Calibri"/>
          <w:u w:val="single"/>
        </w:rPr>
        <w:t xml:space="preserve"> Enero – Junio</w:t>
      </w:r>
      <w:r>
        <w:rPr>
          <w:rFonts w:cs="Calibri"/>
          <w:u w:val="single"/>
        </w:rPr>
        <w:t xml:space="preserve"> 2018</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45A1D7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Patronato de Explora, persona moral sin fines de lucro</w:t>
      </w:r>
    </w:p>
    <w:p w14:paraId="527EF02B" w14:textId="77777777" w:rsidR="001A25F4" w:rsidRDefault="001A25F4"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ACA8B0A"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salarios</w:t>
      </w:r>
    </w:p>
    <w:p w14:paraId="2744D36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honorararios</w:t>
      </w:r>
    </w:p>
    <w:p w14:paraId="166DF46D"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residenteres en el extranjero</w:t>
      </w:r>
    </w:p>
    <w:p w14:paraId="1346B85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lastRenderedPageBreak/>
        <w:t>impuesto cedular sobre nomina</w:t>
      </w:r>
    </w:p>
    <w:p w14:paraId="1B19B02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impuestos cedular arrendamiento</w:t>
      </w:r>
    </w:p>
    <w:p w14:paraId="4388836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 cedular honorarios</w:t>
      </w:r>
    </w:p>
    <w:p w14:paraId="67257362"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al valor agregado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77777777" w:rsidR="00CB41C4" w:rsidRDefault="00CB41C4" w:rsidP="00CB41C4">
      <w:pPr>
        <w:tabs>
          <w:tab w:val="left" w:leader="underscore" w:pos="9639"/>
        </w:tabs>
        <w:spacing w:after="0" w:line="240" w:lineRule="auto"/>
        <w:jc w:val="both"/>
        <w:rPr>
          <w:rFonts w:cs="Calibri"/>
        </w:rPr>
      </w:pPr>
    </w:p>
    <w:p w14:paraId="7665ED00" w14:textId="77777777" w:rsidR="001A25F4" w:rsidRPr="00E74967" w:rsidRDefault="001A25F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4189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No aplica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34A88B2" w:rsidR="007D1E76" w:rsidRDefault="001A25F4" w:rsidP="00CB41C4">
      <w:pPr>
        <w:tabs>
          <w:tab w:val="left" w:leader="underscore" w:pos="9639"/>
        </w:tabs>
        <w:spacing w:after="0" w:line="240" w:lineRule="auto"/>
        <w:jc w:val="both"/>
        <w:rPr>
          <w:rFonts w:cs="Calibri"/>
        </w:rPr>
      </w:pPr>
      <w:r>
        <w:rPr>
          <w:rFonts w:cs="Calibri"/>
        </w:rPr>
        <w:t>SI</w:t>
      </w:r>
    </w:p>
    <w:p w14:paraId="2176BD57" w14:textId="77777777" w:rsidR="001A25F4" w:rsidRPr="00E74967" w:rsidRDefault="001A25F4"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09B847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Normas y metodología para la determinación de los momentos contables de los egresos (DOF)</w:t>
      </w:r>
    </w:p>
    <w:p w14:paraId="33017FF1" w14:textId="77777777" w:rsidR="001A25F4" w:rsidRDefault="001A25F4"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3BFCCB"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postulados básicos de la contabilidad gubernamental (CONAC)</w:t>
      </w:r>
    </w:p>
    <w:p w14:paraId="59CBEC60" w14:textId="77777777" w:rsidR="001A25F4" w:rsidRDefault="001A25F4" w:rsidP="00CB41C4">
      <w:pPr>
        <w:tabs>
          <w:tab w:val="left" w:leader="underscore" w:pos="9639"/>
        </w:tabs>
        <w:spacing w:after="0" w:line="240" w:lineRule="auto"/>
        <w:jc w:val="both"/>
        <w:rPr>
          <w:rFonts w:cs="Calibri"/>
          <w:b/>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BB155D7"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72A821D7" w14:textId="77777777" w:rsidR="001A25F4" w:rsidRDefault="001A25F4" w:rsidP="00CB41C4">
      <w:pPr>
        <w:tabs>
          <w:tab w:val="left" w:leader="underscore" w:pos="9639"/>
        </w:tabs>
        <w:spacing w:after="0" w:line="240" w:lineRule="auto"/>
        <w:jc w:val="both"/>
        <w:rPr>
          <w:rFonts w:cs="Calibri"/>
          <w:b/>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0C8CBF3"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6E9230AD" w14:textId="77777777" w:rsidR="001A25F4" w:rsidRDefault="001A25F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3FCCDB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02E38A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0360043A" w14:textId="4930620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8B499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FF077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Regalías, película y mantenimiento de teatro Imax</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05654A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1BD803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66AE54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02B2AB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78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499BC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FCAFC9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F55CD1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CAD0C2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EF61E8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7C7AED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6DA88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3145A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A0205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73843BC"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569FCE5" w14:textId="639506F1"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00E07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470673E"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361B8A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FA8EE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50ADAE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41043EA"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2376F6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1BB52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738BAC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54EFE6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9CE03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8DD1FA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840598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A8FD4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7ADB52AF" w14:textId="77777777" w:rsidR="00CF5A28" w:rsidRPr="00E74967" w:rsidRDefault="00CF5A28" w:rsidP="00CF5A28">
      <w:pPr>
        <w:pBdr>
          <w:bottom w:val="single" w:sz="12" w:space="1" w:color="auto"/>
        </w:pBdr>
        <w:spacing w:after="0" w:line="240" w:lineRule="auto"/>
        <w:jc w:val="both"/>
        <w:rPr>
          <w:rFonts w:cs="Calibri"/>
        </w:rPr>
      </w:pPr>
    </w:p>
    <w:p w14:paraId="4B000E0B" w14:textId="77777777" w:rsidR="00CF5A28" w:rsidRPr="00E74967" w:rsidRDefault="00CF5A28" w:rsidP="00CF5A28">
      <w:pPr>
        <w:spacing w:after="0" w:line="240" w:lineRule="auto"/>
        <w:jc w:val="both"/>
        <w:rPr>
          <w:rFonts w:cs="Calibri"/>
        </w:rPr>
      </w:pPr>
    </w:p>
    <w:p w14:paraId="5C27893F" w14:textId="77777777" w:rsidR="00CF5A28" w:rsidRDefault="00CF5A28" w:rsidP="00CF5A28">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73C91A23" w14:textId="77777777" w:rsidR="00CF5A28" w:rsidRPr="006D7827" w:rsidRDefault="00CF5A28" w:rsidP="00CF5A28">
      <w:pPr>
        <w:spacing w:after="0" w:line="240" w:lineRule="auto"/>
        <w:jc w:val="both"/>
        <w:rPr>
          <w:rFonts w:ascii="Arial" w:eastAsia="Times New Roman" w:hAnsi="Arial" w:cs="Arial"/>
          <w:sz w:val="16"/>
          <w:szCs w:val="16"/>
          <w:lang w:eastAsia="es-MX"/>
        </w:rPr>
      </w:pPr>
    </w:p>
    <w:p w14:paraId="04FCB245" w14:textId="77777777" w:rsidR="00CF5A28" w:rsidRPr="00E74967" w:rsidRDefault="00CF5A28" w:rsidP="00CF5A28">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58A955BB" wp14:editId="734AC065">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49007027"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30DB63A8"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8A955BB"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49007027"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30DB63A8"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15C3DE40" wp14:editId="163204F6">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C3DE40" id="6 CuadroTexto" o:spid="_x0000_s102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7F4FE54" wp14:editId="2CCD8F65">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D4271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6502D5FA" wp14:editId="38D7D22E">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35631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4AA6F9F0" wp14:editId="02CF541E">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A6F9F0" id="_x0000_s102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66DAB3E6" wp14:editId="6F3476D0">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573C9A2D"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4AF38252"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DAB3E6" id="_x0000_s102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73C9A2D" w14:textId="77777777" w:rsidR="00CF5A28" w:rsidRDefault="00CF5A28" w:rsidP="00CF5A28">
                      <w:pPr>
                        <w:pStyle w:val="NormalWeb"/>
                        <w:spacing w:before="0" w:beforeAutospacing="0" w:after="0" w:afterAutospacing="0"/>
                      </w:pPr>
                      <w:r>
                        <w:rPr>
                          <w:rFonts w:ascii="Arial" w:hAnsi="Arial" w:cs="Arial"/>
                          <w:color w:val="000000"/>
                          <w:sz w:val="16"/>
                          <w:szCs w:val="16"/>
                        </w:rPr>
                        <w:t>Cargo del funcionario</w:t>
                      </w:r>
                    </w:p>
                    <w:p w14:paraId="4AF38252" w14:textId="77777777" w:rsidR="00CF5A28" w:rsidRDefault="00CF5A28" w:rsidP="00CF5A28">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14:paraId="6D4FB6CA" w14:textId="77777777" w:rsidR="00CF5A28" w:rsidRDefault="00CF5A28" w:rsidP="00CF5A28">
      <w:pPr>
        <w:jc w:val="both"/>
        <w:rPr>
          <w:rFonts w:cs="Calibri"/>
        </w:rPr>
      </w:pPr>
    </w:p>
    <w:p w14:paraId="2624464A" w14:textId="77777777" w:rsidR="00CF5A28" w:rsidRPr="00E74967" w:rsidRDefault="00CF5A28" w:rsidP="00CF5A28">
      <w:pPr>
        <w:jc w:val="both"/>
        <w:rPr>
          <w:rFonts w:cs="Calibri"/>
        </w:rPr>
      </w:pPr>
    </w:p>
    <w:p w14:paraId="3870A51F" w14:textId="77777777" w:rsidR="007610BC" w:rsidRPr="0012405A" w:rsidRDefault="007610BC" w:rsidP="00CF5A28">
      <w:pPr>
        <w:pStyle w:val="Ttulo2"/>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09F9" w14:textId="77777777" w:rsidR="001A25F4" w:rsidRDefault="001A25F4" w:rsidP="00E00323">
      <w:pPr>
        <w:spacing w:after="0" w:line="240" w:lineRule="auto"/>
      </w:pPr>
      <w:r>
        <w:separator/>
      </w:r>
    </w:p>
  </w:endnote>
  <w:endnote w:type="continuationSeparator" w:id="0">
    <w:p w14:paraId="244106AD" w14:textId="77777777" w:rsidR="001A25F4" w:rsidRDefault="001A25F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4BC933B" w:rsidR="001A25F4" w:rsidRDefault="001A25F4">
        <w:pPr>
          <w:pStyle w:val="Piedepgina"/>
          <w:jc w:val="right"/>
        </w:pPr>
        <w:r>
          <w:fldChar w:fldCharType="begin"/>
        </w:r>
        <w:r>
          <w:instrText>PAGE   \* MERGEFORMAT</w:instrText>
        </w:r>
        <w:r>
          <w:fldChar w:fldCharType="separate"/>
        </w:r>
        <w:r w:rsidR="00AD1E64" w:rsidRPr="00AD1E64">
          <w:rPr>
            <w:noProof/>
            <w:lang w:val="es-ES"/>
          </w:rPr>
          <w:t>1</w:t>
        </w:r>
        <w:r>
          <w:fldChar w:fldCharType="end"/>
        </w:r>
      </w:p>
    </w:sdtContent>
  </w:sdt>
  <w:p w14:paraId="37983FFD" w14:textId="77777777" w:rsidR="001A25F4" w:rsidRDefault="001A25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BA88" w14:textId="77777777" w:rsidR="001A25F4" w:rsidRDefault="001A25F4" w:rsidP="00E00323">
      <w:pPr>
        <w:spacing w:after="0" w:line="240" w:lineRule="auto"/>
      </w:pPr>
      <w:r>
        <w:separator/>
      </w:r>
    </w:p>
  </w:footnote>
  <w:footnote w:type="continuationSeparator" w:id="0">
    <w:p w14:paraId="2009F7DE" w14:textId="77777777" w:rsidR="001A25F4" w:rsidRDefault="001A25F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E181FBA" w:rsidR="001A25F4" w:rsidRDefault="001A25F4" w:rsidP="00A4610E">
    <w:pPr>
      <w:pStyle w:val="Encabezado"/>
      <w:spacing w:after="0" w:line="240" w:lineRule="auto"/>
      <w:jc w:val="center"/>
    </w:pPr>
    <w:r>
      <w:t>Patronato de Explora</w:t>
    </w:r>
  </w:p>
  <w:p w14:paraId="7FC67D05" w14:textId="74403881" w:rsidR="001A25F4" w:rsidRDefault="001A25F4" w:rsidP="00264F46">
    <w:pPr>
      <w:pStyle w:val="Encabezado"/>
      <w:spacing w:after="0" w:line="240" w:lineRule="auto"/>
      <w:jc w:val="center"/>
    </w:pPr>
    <w:r w:rsidRPr="00A4610E">
      <w:t xml:space="preserve">CORRESPONDINTES AL </w:t>
    </w:r>
    <w:r w:rsidR="005D4AA1">
      <w:t>30</w:t>
    </w:r>
    <w:r>
      <w:t xml:space="preserve"> de </w:t>
    </w:r>
    <w:r w:rsidR="00AD1E64">
      <w:t>Septiembre</w:t>
    </w:r>
    <w:r>
      <w:t xml:space="preserve"> de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A25F4"/>
    <w:rsid w:val="001C75F2"/>
    <w:rsid w:val="001D2063"/>
    <w:rsid w:val="001D43E9"/>
    <w:rsid w:val="00264F46"/>
    <w:rsid w:val="003453CA"/>
    <w:rsid w:val="00435A87"/>
    <w:rsid w:val="004A58C8"/>
    <w:rsid w:val="0054701E"/>
    <w:rsid w:val="005D3E43"/>
    <w:rsid w:val="005D4AA1"/>
    <w:rsid w:val="005E231E"/>
    <w:rsid w:val="00657009"/>
    <w:rsid w:val="00681C79"/>
    <w:rsid w:val="007610BC"/>
    <w:rsid w:val="007714AB"/>
    <w:rsid w:val="007D1E76"/>
    <w:rsid w:val="007D4484"/>
    <w:rsid w:val="00835E25"/>
    <w:rsid w:val="0086459F"/>
    <w:rsid w:val="008C3BB8"/>
    <w:rsid w:val="008E076C"/>
    <w:rsid w:val="0092765C"/>
    <w:rsid w:val="00A4610E"/>
    <w:rsid w:val="00A730E0"/>
    <w:rsid w:val="00AA41E5"/>
    <w:rsid w:val="00AB722B"/>
    <w:rsid w:val="00AD1E64"/>
    <w:rsid w:val="00AE1F6A"/>
    <w:rsid w:val="00C97E1E"/>
    <w:rsid w:val="00CB41C4"/>
    <w:rsid w:val="00CF1316"/>
    <w:rsid w:val="00CF5A28"/>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7DA28"/>
  <w15:docId w15:val="{955DE997-EBFC-421B-95C8-D3349D02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6F66178-CC5B-4814-B0A1-72A1AD3C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2447</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mario alberto aldape lugo</cp:lastModifiedBy>
  <cp:revision>19</cp:revision>
  <dcterms:created xsi:type="dcterms:W3CDTF">2017-01-12T05:27:00Z</dcterms:created>
  <dcterms:modified xsi:type="dcterms:W3CDTF">2018-10-06T15:48:00Z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